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7F827">
      <w:pPr>
        <w:rPr>
          <w:rFonts w:ascii="黑体" w:hAnsi="黑体" w:eastAsia="黑体" w:cs="黑体"/>
          <w:bCs/>
          <w:color w:val="000000"/>
          <w:kern w:val="0"/>
          <w:sz w:val="32"/>
          <w:szCs w:val="32"/>
          <w:shd w:val="clear" w:color="auto" w:fill="FFFFFF"/>
        </w:rPr>
      </w:pPr>
      <w:bookmarkStart w:id="0" w:name="_GoBack"/>
      <w:r>
        <w:rPr>
          <w:rFonts w:hint="eastAsia" w:ascii="黑体" w:hAnsi="黑体" w:eastAsia="黑体" w:cs="黑体"/>
          <w:bCs/>
          <w:color w:val="000000"/>
          <w:kern w:val="0"/>
          <w:sz w:val="32"/>
          <w:szCs w:val="32"/>
          <w:shd w:val="clear" w:color="auto" w:fill="FFFFFF"/>
        </w:rPr>
        <w:t>附件1</w:t>
      </w:r>
    </w:p>
    <w:p w14:paraId="452309FE">
      <w:pPr>
        <w:pStyle w:val="5"/>
        <w:tabs>
          <w:tab w:val="left" w:pos="3360"/>
        </w:tabs>
        <w:spacing w:line="580" w:lineRule="exact"/>
        <w:ind w:firstLine="0"/>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公开招聘报考条件</w:t>
      </w:r>
    </w:p>
    <w:bookmarkEnd w:id="0"/>
    <w:tbl>
      <w:tblPr>
        <w:tblStyle w:val="6"/>
        <w:tblpPr w:leftFromText="180" w:rightFromText="180" w:vertAnchor="text" w:horzAnchor="page" w:tblpXSpec="center" w:tblpY="676"/>
        <w:tblOverlap w:val="never"/>
        <w:tblW w:w="13596" w:type="dxa"/>
        <w:jc w:val="center"/>
        <w:tblLayout w:type="fixed"/>
        <w:tblCellMar>
          <w:top w:w="0" w:type="dxa"/>
          <w:left w:w="108" w:type="dxa"/>
          <w:bottom w:w="0" w:type="dxa"/>
          <w:right w:w="108" w:type="dxa"/>
        </w:tblCellMar>
      </w:tblPr>
      <w:tblGrid>
        <w:gridCol w:w="543"/>
        <w:gridCol w:w="1155"/>
        <w:gridCol w:w="593"/>
        <w:gridCol w:w="1142"/>
        <w:gridCol w:w="1319"/>
        <w:gridCol w:w="4465"/>
        <w:gridCol w:w="3652"/>
        <w:gridCol w:w="727"/>
      </w:tblGrid>
      <w:tr w14:paraId="7C6EAB5B">
        <w:tblPrEx>
          <w:tblCellMar>
            <w:top w:w="0" w:type="dxa"/>
            <w:left w:w="108" w:type="dxa"/>
            <w:bottom w:w="0" w:type="dxa"/>
            <w:right w:w="108" w:type="dxa"/>
          </w:tblCellMar>
        </w:tblPrEx>
        <w:trPr>
          <w:trHeight w:val="1274" w:hRule="atLeast"/>
          <w:tblHeader/>
          <w:jc w:val="center"/>
        </w:trPr>
        <w:tc>
          <w:tcPr>
            <w:tcW w:w="543" w:type="dxa"/>
            <w:tcBorders>
              <w:top w:val="single" w:color="000000" w:sz="4" w:space="0"/>
              <w:left w:val="single" w:color="000000" w:sz="4" w:space="0"/>
              <w:bottom w:val="single" w:color="000000" w:sz="4" w:space="0"/>
              <w:right w:val="single" w:color="000000" w:sz="4" w:space="0"/>
            </w:tcBorders>
            <w:vAlign w:val="center"/>
          </w:tcPr>
          <w:p w14:paraId="3829EBF9">
            <w:pPr>
              <w:widowControl/>
              <w:tabs>
                <w:tab w:val="left" w:pos="3360"/>
              </w:tabs>
              <w:jc w:val="center"/>
              <w:textAlignment w:val="center"/>
              <w:rPr>
                <w:rFonts w:ascii="黑体" w:hAnsi="宋体" w:eastAsia="黑体" w:cs="黑体"/>
                <w:color w:val="000000"/>
                <w:sz w:val="22"/>
              </w:rPr>
            </w:pPr>
            <w:r>
              <w:rPr>
                <w:rFonts w:hint="eastAsia" w:ascii="黑体" w:hAnsi="宋体" w:eastAsia="黑体" w:cs="黑体"/>
                <w:color w:val="000000"/>
                <w:kern w:val="0"/>
                <w:sz w:val="22"/>
                <w:lang w:bidi="ar"/>
              </w:rPr>
              <w:t>序号</w:t>
            </w:r>
          </w:p>
        </w:tc>
        <w:tc>
          <w:tcPr>
            <w:tcW w:w="1155" w:type="dxa"/>
            <w:tcBorders>
              <w:top w:val="single" w:color="000000" w:sz="4" w:space="0"/>
              <w:left w:val="single" w:color="000000" w:sz="4" w:space="0"/>
              <w:bottom w:val="single" w:color="000000" w:sz="4" w:space="0"/>
              <w:right w:val="single" w:color="000000" w:sz="4" w:space="0"/>
            </w:tcBorders>
            <w:vAlign w:val="center"/>
          </w:tcPr>
          <w:p w14:paraId="31900222">
            <w:pPr>
              <w:widowControl/>
              <w:tabs>
                <w:tab w:val="left" w:pos="3360"/>
              </w:tabs>
              <w:jc w:val="center"/>
              <w:textAlignment w:val="center"/>
            </w:pPr>
            <w:r>
              <w:rPr>
                <w:rFonts w:hint="eastAsia" w:ascii="黑体" w:hAnsi="宋体" w:eastAsia="黑体" w:cs="黑体"/>
                <w:color w:val="000000"/>
                <w:kern w:val="0"/>
                <w:sz w:val="22"/>
                <w:lang w:bidi="ar"/>
              </w:rPr>
              <w:t>岗位名称</w:t>
            </w:r>
          </w:p>
        </w:tc>
        <w:tc>
          <w:tcPr>
            <w:tcW w:w="593" w:type="dxa"/>
            <w:tcBorders>
              <w:top w:val="single" w:color="000000" w:sz="4" w:space="0"/>
              <w:left w:val="single" w:color="000000" w:sz="4" w:space="0"/>
              <w:bottom w:val="single" w:color="000000" w:sz="4" w:space="0"/>
              <w:right w:val="single" w:color="000000" w:sz="4" w:space="0"/>
            </w:tcBorders>
            <w:vAlign w:val="center"/>
          </w:tcPr>
          <w:p w14:paraId="4D70B375">
            <w:pPr>
              <w:widowControl/>
              <w:tabs>
                <w:tab w:val="left" w:pos="3360"/>
              </w:tabs>
              <w:jc w:val="center"/>
              <w:textAlignment w:val="center"/>
              <w:rPr>
                <w:rFonts w:ascii="黑体" w:hAnsi="宋体" w:eastAsia="黑体" w:cs="黑体"/>
                <w:color w:val="000000"/>
                <w:sz w:val="22"/>
              </w:rPr>
            </w:pPr>
            <w:r>
              <w:rPr>
                <w:rFonts w:hint="eastAsia" w:ascii="黑体" w:hAnsi="宋体" w:eastAsia="黑体" w:cs="黑体"/>
                <w:color w:val="000000"/>
                <w:kern w:val="0"/>
                <w:sz w:val="22"/>
                <w:lang w:bidi="ar"/>
              </w:rPr>
              <w:t>人数</w:t>
            </w:r>
          </w:p>
        </w:tc>
        <w:tc>
          <w:tcPr>
            <w:tcW w:w="1142" w:type="dxa"/>
            <w:tcBorders>
              <w:top w:val="single" w:color="000000" w:sz="4" w:space="0"/>
              <w:left w:val="single" w:color="000000" w:sz="4" w:space="0"/>
              <w:bottom w:val="single" w:color="000000" w:sz="4" w:space="0"/>
              <w:right w:val="single" w:color="000000" w:sz="4" w:space="0"/>
            </w:tcBorders>
            <w:vAlign w:val="center"/>
          </w:tcPr>
          <w:p w14:paraId="4DB36871">
            <w:pPr>
              <w:widowControl/>
              <w:tabs>
                <w:tab w:val="left" w:pos="3360"/>
              </w:tabs>
              <w:jc w:val="center"/>
              <w:textAlignment w:val="center"/>
              <w:rPr>
                <w:rFonts w:ascii="黑体" w:hAnsi="宋体" w:eastAsia="黑体" w:cs="黑体"/>
                <w:color w:val="000000"/>
                <w:sz w:val="22"/>
              </w:rPr>
            </w:pPr>
            <w:r>
              <w:rPr>
                <w:rFonts w:hint="eastAsia" w:ascii="黑体" w:hAnsi="宋体" w:eastAsia="黑体" w:cs="黑体"/>
                <w:color w:val="000000"/>
                <w:kern w:val="0"/>
                <w:sz w:val="22"/>
                <w:lang w:bidi="ar"/>
              </w:rPr>
              <w:t>学历、学位要求</w:t>
            </w:r>
          </w:p>
        </w:tc>
        <w:tc>
          <w:tcPr>
            <w:tcW w:w="1319" w:type="dxa"/>
            <w:tcBorders>
              <w:top w:val="single" w:color="000000" w:sz="4" w:space="0"/>
              <w:left w:val="single" w:color="000000" w:sz="4" w:space="0"/>
              <w:bottom w:val="single" w:color="000000" w:sz="4" w:space="0"/>
              <w:right w:val="single" w:color="000000" w:sz="4" w:space="0"/>
            </w:tcBorders>
            <w:vAlign w:val="center"/>
          </w:tcPr>
          <w:p w14:paraId="2C2C4940">
            <w:pPr>
              <w:widowControl/>
              <w:tabs>
                <w:tab w:val="left" w:pos="3360"/>
              </w:tabs>
              <w:jc w:val="center"/>
              <w:textAlignment w:val="center"/>
              <w:rPr>
                <w:rFonts w:ascii="黑体" w:hAnsi="宋体" w:eastAsia="黑体" w:cs="黑体"/>
                <w:color w:val="000000"/>
                <w:sz w:val="22"/>
              </w:rPr>
            </w:pPr>
            <w:r>
              <w:rPr>
                <w:rFonts w:hint="eastAsia" w:ascii="黑体" w:hAnsi="宋体" w:eastAsia="黑体" w:cs="黑体"/>
                <w:color w:val="000000"/>
                <w:kern w:val="0"/>
                <w:sz w:val="22"/>
                <w:lang w:bidi="ar"/>
              </w:rPr>
              <w:t>专业及资格要求</w:t>
            </w:r>
          </w:p>
        </w:tc>
        <w:tc>
          <w:tcPr>
            <w:tcW w:w="4465" w:type="dxa"/>
            <w:tcBorders>
              <w:top w:val="single" w:color="000000" w:sz="4" w:space="0"/>
              <w:left w:val="single" w:color="000000" w:sz="4" w:space="0"/>
              <w:bottom w:val="single" w:color="000000" w:sz="4" w:space="0"/>
              <w:right w:val="single" w:color="000000" w:sz="4" w:space="0"/>
            </w:tcBorders>
            <w:vAlign w:val="center"/>
          </w:tcPr>
          <w:p w14:paraId="1B1E8F76">
            <w:pPr>
              <w:widowControl/>
              <w:tabs>
                <w:tab w:val="left" w:pos="3360"/>
              </w:tabs>
              <w:jc w:val="center"/>
              <w:textAlignment w:val="center"/>
              <w:rPr>
                <w:rFonts w:ascii="黑体" w:hAnsi="宋体" w:eastAsia="黑体" w:cs="黑体"/>
                <w:kern w:val="0"/>
                <w:sz w:val="22"/>
                <w:lang w:bidi="ar"/>
              </w:rPr>
            </w:pPr>
            <w:r>
              <w:rPr>
                <w:rFonts w:hint="eastAsia" w:ascii="黑体" w:hAnsi="宋体" w:eastAsia="黑体" w:cs="黑体"/>
                <w:kern w:val="0"/>
                <w:sz w:val="22"/>
                <w:lang w:bidi="ar"/>
              </w:rPr>
              <w:t>工作职责</w:t>
            </w:r>
          </w:p>
        </w:tc>
        <w:tc>
          <w:tcPr>
            <w:tcW w:w="3652" w:type="dxa"/>
            <w:tcBorders>
              <w:top w:val="single" w:color="000000" w:sz="4" w:space="0"/>
              <w:left w:val="single" w:color="000000" w:sz="4" w:space="0"/>
              <w:bottom w:val="single" w:color="000000" w:sz="4" w:space="0"/>
              <w:right w:val="single" w:color="000000" w:sz="4" w:space="0"/>
            </w:tcBorders>
            <w:vAlign w:val="center"/>
          </w:tcPr>
          <w:p w14:paraId="1E3481E7">
            <w:pPr>
              <w:widowControl/>
              <w:tabs>
                <w:tab w:val="left" w:pos="3360"/>
              </w:tabs>
              <w:jc w:val="center"/>
              <w:textAlignment w:val="center"/>
              <w:rPr>
                <w:rFonts w:ascii="黑体" w:hAnsi="宋体" w:eastAsia="黑体" w:cs="黑体"/>
                <w:sz w:val="22"/>
              </w:rPr>
            </w:pPr>
            <w:r>
              <w:rPr>
                <w:rFonts w:hint="eastAsia" w:ascii="黑体" w:hAnsi="宋体" w:eastAsia="黑体" w:cs="黑体"/>
                <w:kern w:val="0"/>
                <w:sz w:val="22"/>
                <w:lang w:bidi="ar"/>
              </w:rPr>
              <w:t>其他条件</w:t>
            </w:r>
          </w:p>
        </w:tc>
        <w:tc>
          <w:tcPr>
            <w:tcW w:w="727" w:type="dxa"/>
            <w:tcBorders>
              <w:top w:val="single" w:color="000000" w:sz="4" w:space="0"/>
              <w:left w:val="single" w:color="000000" w:sz="4" w:space="0"/>
              <w:bottom w:val="single" w:color="000000" w:sz="4" w:space="0"/>
              <w:right w:val="single" w:color="000000" w:sz="4" w:space="0"/>
            </w:tcBorders>
            <w:vAlign w:val="center"/>
          </w:tcPr>
          <w:p w14:paraId="5B25CBFB">
            <w:pPr>
              <w:widowControl/>
              <w:tabs>
                <w:tab w:val="left" w:pos="3360"/>
              </w:tabs>
              <w:jc w:val="center"/>
              <w:textAlignment w:val="center"/>
              <w:rPr>
                <w:rFonts w:ascii="黑体" w:hAnsi="宋体" w:eastAsia="黑体" w:cs="黑体"/>
                <w:color w:val="000000"/>
                <w:sz w:val="22"/>
              </w:rPr>
            </w:pPr>
            <w:r>
              <w:rPr>
                <w:rFonts w:hint="eastAsia" w:ascii="黑体" w:hAnsi="宋体" w:eastAsia="黑体" w:cs="黑体"/>
                <w:color w:val="000000"/>
                <w:kern w:val="0"/>
                <w:sz w:val="22"/>
                <w:lang w:bidi="ar"/>
              </w:rPr>
              <w:t>考试形式</w:t>
            </w:r>
          </w:p>
        </w:tc>
      </w:tr>
      <w:tr w14:paraId="68A12DA3">
        <w:tblPrEx>
          <w:tblCellMar>
            <w:top w:w="0" w:type="dxa"/>
            <w:left w:w="108" w:type="dxa"/>
            <w:bottom w:w="0" w:type="dxa"/>
            <w:right w:w="108" w:type="dxa"/>
          </w:tblCellMar>
        </w:tblPrEx>
        <w:trPr>
          <w:trHeight w:val="2987" w:hRule="atLeast"/>
          <w:tblHeader/>
          <w:jc w:val="center"/>
        </w:trPr>
        <w:tc>
          <w:tcPr>
            <w:tcW w:w="543" w:type="dxa"/>
            <w:tcBorders>
              <w:top w:val="single" w:color="000000" w:sz="4" w:space="0"/>
              <w:left w:val="single" w:color="000000" w:sz="4" w:space="0"/>
              <w:bottom w:val="single" w:color="000000" w:sz="4" w:space="0"/>
              <w:right w:val="single" w:color="000000" w:sz="4" w:space="0"/>
            </w:tcBorders>
            <w:vAlign w:val="center"/>
          </w:tcPr>
          <w:p w14:paraId="20E6A0C6">
            <w:pPr>
              <w:tabs>
                <w:tab w:val="left" w:pos="3360"/>
              </w:tabs>
              <w:adjustRightInd w:val="0"/>
              <w:snapToGrid w:val="0"/>
              <w:spacing w:line="400" w:lineRule="exact"/>
              <w:jc w:val="center"/>
              <w:textAlignment w:val="center"/>
              <w:rPr>
                <w:rFonts w:ascii="仿宋_GB2312" w:hAnsi="宋体" w:eastAsia="仿宋_GB2312" w:cs="仿宋_GB2312"/>
                <w:color w:val="000000"/>
                <w:sz w:val="22"/>
              </w:rPr>
            </w:pPr>
            <w:r>
              <w:rPr>
                <w:rFonts w:hint="eastAsia" w:ascii="仿宋_GB2312" w:hAnsi="宋体" w:eastAsia="仿宋_GB2312" w:cs="仿宋_GB2312"/>
                <w:color w:val="000000"/>
                <w:sz w:val="22"/>
              </w:rPr>
              <w:t>1</w:t>
            </w:r>
          </w:p>
        </w:tc>
        <w:tc>
          <w:tcPr>
            <w:tcW w:w="1155" w:type="dxa"/>
            <w:tcBorders>
              <w:top w:val="single" w:color="000000" w:sz="4" w:space="0"/>
              <w:left w:val="single" w:color="000000" w:sz="4" w:space="0"/>
              <w:bottom w:val="single" w:color="000000" w:sz="4" w:space="0"/>
              <w:right w:val="single" w:color="000000" w:sz="4" w:space="0"/>
            </w:tcBorders>
            <w:vAlign w:val="center"/>
          </w:tcPr>
          <w:p w14:paraId="4BE4F0CA">
            <w:pPr>
              <w:jc w:val="center"/>
              <w:rPr>
                <w:rFonts w:ascii="仿宋_GB2312" w:hAnsi="仿宋_GB2312" w:eastAsia="仿宋_GB2312" w:cs="仿宋_GB2312"/>
                <w:sz w:val="24"/>
              </w:rPr>
            </w:pPr>
            <w:r>
              <w:rPr>
                <w:rFonts w:hint="eastAsia" w:ascii="仿宋_GB2312" w:hAnsi="仿宋_GB2312" w:eastAsia="仿宋_GB2312" w:cs="仿宋_GB2312"/>
                <w:sz w:val="24"/>
              </w:rPr>
              <w:t>总经理</w:t>
            </w:r>
          </w:p>
        </w:tc>
        <w:tc>
          <w:tcPr>
            <w:tcW w:w="593" w:type="dxa"/>
            <w:tcBorders>
              <w:top w:val="single" w:color="000000" w:sz="4" w:space="0"/>
              <w:left w:val="single" w:color="000000" w:sz="4" w:space="0"/>
              <w:bottom w:val="single" w:color="000000" w:sz="4" w:space="0"/>
              <w:right w:val="single" w:color="000000" w:sz="4" w:space="0"/>
            </w:tcBorders>
            <w:vAlign w:val="center"/>
          </w:tcPr>
          <w:p w14:paraId="5D700B66">
            <w:pPr>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142" w:type="dxa"/>
            <w:tcBorders>
              <w:top w:val="single" w:color="000000" w:sz="4" w:space="0"/>
              <w:left w:val="single" w:color="000000" w:sz="4" w:space="0"/>
              <w:bottom w:val="single" w:color="000000" w:sz="4" w:space="0"/>
              <w:right w:val="single" w:color="000000" w:sz="4" w:space="0"/>
            </w:tcBorders>
            <w:vAlign w:val="center"/>
          </w:tcPr>
          <w:p w14:paraId="25813683">
            <w:pPr>
              <w:jc w:val="center"/>
              <w:rPr>
                <w:rFonts w:ascii="仿宋_GB2312" w:hAnsi="仿宋_GB2312" w:eastAsia="仿宋_GB2312" w:cs="仿宋_GB2312"/>
                <w:sz w:val="24"/>
              </w:rPr>
            </w:pPr>
            <w:r>
              <w:rPr>
                <w:rFonts w:hint="eastAsia" w:ascii="仿宋_GB2312" w:hAnsi="仿宋_GB2312" w:eastAsia="仿宋_GB2312" w:cs="仿宋_GB2312"/>
                <w:sz w:val="24"/>
              </w:rPr>
              <w:t>本科</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学士</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及以上</w:t>
            </w:r>
          </w:p>
        </w:tc>
        <w:tc>
          <w:tcPr>
            <w:tcW w:w="1319" w:type="dxa"/>
            <w:tcBorders>
              <w:top w:val="single" w:color="000000" w:sz="4" w:space="0"/>
              <w:left w:val="single" w:color="000000" w:sz="4" w:space="0"/>
              <w:bottom w:val="single" w:color="000000" w:sz="4" w:space="0"/>
              <w:right w:val="single" w:color="000000" w:sz="4" w:space="0"/>
            </w:tcBorders>
            <w:vAlign w:val="center"/>
          </w:tcPr>
          <w:p w14:paraId="5A56745B">
            <w:pPr>
              <w:jc w:val="center"/>
              <w:rPr>
                <w:rFonts w:ascii="仿宋_GB2312" w:hAnsi="仿宋_GB2312" w:eastAsia="仿宋_GB2312" w:cs="仿宋_GB2312"/>
                <w:sz w:val="24"/>
              </w:rPr>
            </w:pPr>
            <w:r>
              <w:rPr>
                <w:rFonts w:hint="eastAsia" w:ascii="仿宋_GB2312" w:hAnsi="仿宋_GB2312" w:eastAsia="仿宋_GB2312" w:cs="仿宋_GB2312"/>
                <w:sz w:val="24"/>
              </w:rPr>
              <w:t>专业不限</w:t>
            </w:r>
          </w:p>
        </w:tc>
        <w:tc>
          <w:tcPr>
            <w:tcW w:w="4465" w:type="dxa"/>
            <w:tcBorders>
              <w:top w:val="single" w:color="000000" w:sz="4" w:space="0"/>
              <w:left w:val="single" w:color="000000" w:sz="4" w:space="0"/>
              <w:bottom w:val="single" w:color="000000" w:sz="4" w:space="0"/>
              <w:right w:val="single" w:color="000000" w:sz="4" w:space="0"/>
            </w:tcBorders>
            <w:vAlign w:val="center"/>
          </w:tcPr>
          <w:p w14:paraId="4F4A5153">
            <w:pPr>
              <w:jc w:val="left"/>
              <w:rPr>
                <w:rFonts w:ascii="仿宋_GB2312" w:hAnsi="仿宋_GB2312" w:eastAsia="仿宋_GB2312" w:cs="仿宋_GB2312"/>
                <w:sz w:val="24"/>
              </w:rPr>
            </w:pPr>
            <w:r>
              <w:rPr>
                <w:rFonts w:hint="eastAsia" w:ascii="仿宋_GB2312" w:hAnsi="仿宋_GB2312" w:eastAsia="仿宋_GB2312" w:cs="仿宋_GB2312"/>
                <w:sz w:val="24"/>
              </w:rPr>
              <w:t>1.负责拟定公司发展战略，搭建公司制度体系；</w:t>
            </w:r>
          </w:p>
          <w:p w14:paraId="16E4E10A">
            <w:pPr>
              <w:jc w:val="left"/>
              <w:rPr>
                <w:rFonts w:ascii="仿宋_GB2312" w:hAnsi="仿宋_GB2312" w:eastAsia="仿宋_GB2312" w:cs="仿宋_GB2312"/>
                <w:sz w:val="24"/>
              </w:rPr>
            </w:pPr>
            <w:r>
              <w:rPr>
                <w:rFonts w:hint="eastAsia" w:ascii="仿宋_GB2312" w:hAnsi="仿宋_GB2312" w:eastAsia="仿宋_GB2312" w:cs="仿宋_GB2312"/>
                <w:sz w:val="24"/>
              </w:rPr>
              <w:t>2.负责公司业务全面管理，完成经营管理目标；</w:t>
            </w:r>
          </w:p>
          <w:p w14:paraId="6D2059F5">
            <w:pPr>
              <w:jc w:val="left"/>
              <w:rPr>
                <w:rFonts w:ascii="仿宋_GB2312" w:hAnsi="仿宋_GB2312" w:eastAsia="仿宋_GB2312" w:cs="仿宋_GB2312"/>
                <w:sz w:val="24"/>
              </w:rPr>
            </w:pPr>
            <w:r>
              <w:rPr>
                <w:rFonts w:hint="eastAsia" w:ascii="仿宋_GB2312" w:hAnsi="仿宋_GB2312" w:eastAsia="仿宋_GB2312" w:cs="仿宋_GB2312"/>
                <w:sz w:val="24"/>
              </w:rPr>
              <w:t>3.负责及时采集、识别、上报和化解风险信息；</w:t>
            </w:r>
          </w:p>
          <w:p w14:paraId="602FE4F6">
            <w:pPr>
              <w:jc w:val="left"/>
            </w:pPr>
            <w:r>
              <w:rPr>
                <w:rFonts w:hint="eastAsia" w:ascii="仿宋_GB2312" w:hAnsi="仿宋_GB2312" w:eastAsia="仿宋_GB2312" w:cs="仿宋_GB2312"/>
                <w:sz w:val="24"/>
              </w:rPr>
              <w:t>4.履行公司全面从严治党第一责任人职责，严格执行廉洁从业规定。</w:t>
            </w:r>
          </w:p>
        </w:tc>
        <w:tc>
          <w:tcPr>
            <w:tcW w:w="3652" w:type="dxa"/>
            <w:tcBorders>
              <w:top w:val="single" w:color="000000" w:sz="4" w:space="0"/>
              <w:left w:val="single" w:color="000000" w:sz="4" w:space="0"/>
              <w:bottom w:val="single" w:color="000000" w:sz="4" w:space="0"/>
              <w:right w:val="single" w:color="000000" w:sz="4" w:space="0"/>
            </w:tcBorders>
            <w:vAlign w:val="center"/>
          </w:tcPr>
          <w:p w14:paraId="7BB2C593">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1.</w:t>
            </w:r>
            <w:r>
              <w:rPr>
                <w:rFonts w:hint="eastAsia" w:ascii="仿宋_GB2312" w:hAnsi="仿宋_GB2312" w:eastAsia="仿宋_GB2312" w:cs="仿宋_GB2312"/>
                <w:sz w:val="24"/>
                <w:lang w:val="en-US" w:eastAsia="zh-CN"/>
              </w:rPr>
              <w:t>1975年11月1日（含）后出生；</w:t>
            </w:r>
          </w:p>
          <w:p w14:paraId="0F7CD262">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具有5年以上融资租赁公司部门负责人</w:t>
            </w:r>
            <w:r>
              <w:rPr>
                <w:rFonts w:hint="eastAsia" w:ascii="仿宋_GB2312" w:hAnsi="仿宋_GB2312" w:eastAsia="仿宋_GB2312" w:cs="仿宋_GB2312"/>
                <w:sz w:val="24"/>
                <w:lang w:val="en-US" w:eastAsia="zh-CN"/>
              </w:rPr>
              <w:t>及以上</w:t>
            </w:r>
            <w:r>
              <w:rPr>
                <w:rFonts w:hint="eastAsia" w:ascii="仿宋_GB2312" w:hAnsi="仿宋_GB2312" w:eastAsia="仿宋_GB2312" w:cs="仿宋_GB2312"/>
                <w:sz w:val="24"/>
              </w:rPr>
              <w:t>工作经历或</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年以上银行</w:t>
            </w:r>
            <w:r>
              <w:rPr>
                <w:rFonts w:hint="eastAsia" w:ascii="仿宋_GB2312" w:hAnsi="仿宋_GB2312" w:eastAsia="仿宋_GB2312" w:cs="仿宋_GB2312"/>
                <w:sz w:val="24"/>
                <w:lang w:val="en-US" w:eastAsia="zh-CN"/>
              </w:rPr>
              <w:t>市级</w:t>
            </w:r>
            <w:r>
              <w:rPr>
                <w:rFonts w:hint="eastAsia" w:ascii="仿宋_GB2312" w:hAnsi="仿宋_GB2312" w:eastAsia="仿宋_GB2312" w:cs="仿宋_GB2312"/>
                <w:sz w:val="24"/>
              </w:rPr>
              <w:t>分行部门负责人、支行行长</w:t>
            </w:r>
            <w:r>
              <w:rPr>
                <w:rFonts w:hint="eastAsia" w:ascii="仿宋_GB2312" w:hAnsi="仿宋_GB2312" w:eastAsia="仿宋_GB2312" w:cs="仿宋_GB2312"/>
                <w:sz w:val="24"/>
                <w:lang w:val="en-US" w:eastAsia="zh-CN"/>
              </w:rPr>
              <w:t>及以上</w:t>
            </w:r>
            <w:r>
              <w:rPr>
                <w:rFonts w:hint="eastAsia" w:ascii="仿宋_GB2312" w:hAnsi="仿宋_GB2312" w:eastAsia="仿宋_GB2312" w:cs="仿宋_GB2312"/>
                <w:sz w:val="24"/>
              </w:rPr>
              <w:t>工作经历</w:t>
            </w:r>
            <w:r>
              <w:rPr>
                <w:rFonts w:hint="eastAsia" w:ascii="仿宋_GB2312" w:hAnsi="仿宋_GB2312" w:eastAsia="仿宋_GB2312" w:cs="仿宋_GB2312"/>
                <w:sz w:val="24"/>
                <w:lang w:eastAsia="zh-CN"/>
              </w:rPr>
              <w:t>；</w:t>
            </w:r>
          </w:p>
          <w:p w14:paraId="600D0C59">
            <w:pPr>
              <w:pStyle w:val="2"/>
              <w:keepNext w:val="0"/>
              <w:keepLines w:val="0"/>
              <w:pageBreakBefore w:val="0"/>
              <w:widowControl w:val="0"/>
              <w:kinsoku/>
              <w:wordWrap/>
              <w:overflowPunct/>
              <w:topLinePunct w:val="0"/>
              <w:autoSpaceDE/>
              <w:autoSpaceDN/>
              <w:bidi w:val="0"/>
              <w:adjustRightInd/>
              <w:snapToGrid/>
              <w:spacing w:after="0"/>
              <w:textAlignment w:val="auto"/>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3.担任过大型融资租赁公司高管或市级分行班子及以上岗位可放宽年龄要求至1970年11月1日（含）后出生。</w:t>
            </w:r>
          </w:p>
        </w:tc>
        <w:tc>
          <w:tcPr>
            <w:tcW w:w="727" w:type="dxa"/>
            <w:tcBorders>
              <w:top w:val="single" w:color="000000" w:sz="4" w:space="0"/>
              <w:left w:val="single" w:color="000000" w:sz="4" w:space="0"/>
              <w:bottom w:val="single" w:color="000000" w:sz="4" w:space="0"/>
              <w:right w:val="single" w:color="000000" w:sz="4" w:space="0"/>
            </w:tcBorders>
            <w:vAlign w:val="center"/>
          </w:tcPr>
          <w:p w14:paraId="42DB3316">
            <w:pPr>
              <w:jc w:val="center"/>
              <w:rPr>
                <w:rFonts w:ascii="仿宋_GB2312" w:hAnsi="仿宋_GB2312" w:eastAsia="仿宋_GB2312" w:cs="仿宋_GB2312"/>
                <w:sz w:val="24"/>
              </w:rPr>
            </w:pPr>
            <w:r>
              <w:rPr>
                <w:rFonts w:hint="eastAsia" w:ascii="仿宋_GB2312" w:hAnsi="仿宋_GB2312" w:eastAsia="仿宋_GB2312" w:cs="仿宋_GB2312"/>
                <w:sz w:val="24"/>
              </w:rPr>
              <w:t>面试</w:t>
            </w:r>
          </w:p>
        </w:tc>
      </w:tr>
    </w:tbl>
    <w:p w14:paraId="7222F878"/>
    <w:sectPr>
      <w:pgSz w:w="16838" w:h="11906" w:orient="landscape"/>
      <w:pgMar w:top="1531" w:right="1417" w:bottom="1531" w:left="1417" w:header="851" w:footer="992" w:gutter="0"/>
      <w:pgBorders>
        <w:top w:val="none" w:sz="0" w:space="0"/>
        <w:left w:val="none" w:sz="0" w:space="0"/>
        <w:bottom w:val="none" w:sz="0" w:space="0"/>
        <w:right w:val="none" w:sz="0" w:space="0"/>
      </w:pgBorders>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BF1849"/>
    <w:rsid w:val="2739005B"/>
    <w:rsid w:val="2BC6043E"/>
    <w:rsid w:val="51251DB4"/>
    <w:rsid w:val="62EB24E4"/>
    <w:rsid w:val="6ABF1849"/>
    <w:rsid w:val="73311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1"/>
    <w:unhideWhenUsed/>
    <w:qFormat/>
    <w:uiPriority w:val="99"/>
    <w:pPr>
      <w:ind w:firstLine="570"/>
    </w:pPr>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2"/>
    <w:basedOn w:val="3"/>
    <w:unhideWhenUsed/>
    <w:qFormat/>
    <w:uiPriority w:val="99"/>
    <w:pPr>
      <w:ind w:firstLine="21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2026-11-04T07:53:00Z</dcterms:created>
  <dc:creator>WTTing</dc:creator>
  <cp:lastModifiedBy>WTTing</cp:lastModifiedBy>
  <dcterms:modified xsi:type="dcterms:W3CDTF">2026-11-04T08:07:35Z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562FBAF2767349E6B74ED479ADD39740_11</vt:lpwstr>
  </property>
  <property fmtid="{D5CDD505-2E9C-101B-9397-08002B2CF9AE}" pid="4" name="KSOTemplateDocerSaveRecord">
    <vt:lpwstr>eyJoZGlkIjoiZWYxMjJkZWRhNDYwZWQyMjMzNjRhMTUwYWIwMzlhYTEiLCJ1c2VySWQiOiIzMDc5MzE3ODAifQ==</vt:lpwstr>
  </property>
</Properties>
</file>